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30F5D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730F5D">
        <w:rPr>
          <w:b/>
          <w:color w:val="000000" w:themeColor="text1"/>
        </w:rPr>
        <w:t>Ан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</w:t>
      </w:r>
      <w:r w:rsidRPr="00730F5D">
        <w:rPr>
          <w:b/>
          <w:color w:val="000000" w:themeColor="text1"/>
          <w:spacing w:val="2"/>
        </w:rPr>
        <w:t>т</w:t>
      </w:r>
      <w:r w:rsidRPr="00730F5D">
        <w:rPr>
          <w:b/>
          <w:color w:val="000000" w:themeColor="text1"/>
          <w:spacing w:val="-2"/>
        </w:rPr>
        <w:t>а</w:t>
      </w:r>
      <w:r w:rsidRPr="00730F5D">
        <w:rPr>
          <w:b/>
          <w:color w:val="000000" w:themeColor="text1"/>
          <w:spacing w:val="1"/>
        </w:rPr>
        <w:t>ци</w:t>
      </w:r>
      <w:r w:rsidRPr="00730F5D">
        <w:rPr>
          <w:b/>
          <w:color w:val="000000" w:themeColor="text1"/>
        </w:rPr>
        <w:t>я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</w:rPr>
        <w:t>у</w:t>
      </w:r>
      <w:r w:rsidRPr="00730F5D">
        <w:rPr>
          <w:b/>
          <w:color w:val="000000" w:themeColor="text1"/>
          <w:spacing w:val="-1"/>
        </w:rPr>
        <w:t>че</w:t>
      </w:r>
      <w:r w:rsidRPr="00730F5D">
        <w:rPr>
          <w:b/>
          <w:color w:val="000000" w:themeColor="text1"/>
        </w:rPr>
        <w:t>б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ой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  <w:spacing w:val="-1"/>
        </w:rPr>
        <w:t>д</w:t>
      </w:r>
      <w:r w:rsidRPr="00730F5D">
        <w:rPr>
          <w:b/>
          <w:color w:val="000000" w:themeColor="text1"/>
          <w:spacing w:val="1"/>
        </w:rPr>
        <w:t>и</w:t>
      </w:r>
      <w:r w:rsidRPr="00730F5D">
        <w:rPr>
          <w:b/>
          <w:color w:val="000000" w:themeColor="text1"/>
          <w:spacing w:val="-1"/>
        </w:rPr>
        <w:t>с</w:t>
      </w:r>
      <w:r w:rsidRPr="00730F5D">
        <w:rPr>
          <w:b/>
          <w:color w:val="000000" w:themeColor="text1"/>
          <w:spacing w:val="1"/>
        </w:rPr>
        <w:t>цип</w:t>
      </w:r>
      <w:r w:rsidRPr="00730F5D">
        <w:rPr>
          <w:b/>
          <w:color w:val="000000" w:themeColor="text1"/>
        </w:rPr>
        <w:t>л</w:t>
      </w:r>
      <w:r w:rsidRPr="00730F5D">
        <w:rPr>
          <w:b/>
          <w:color w:val="000000" w:themeColor="text1"/>
          <w:spacing w:val="-2"/>
        </w:rPr>
        <w:t>и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ы</w:t>
      </w:r>
    </w:p>
    <w:p w:rsidR="00F775DD" w:rsidRPr="00730F5D" w:rsidRDefault="001060F9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ОП.11</w:t>
      </w:r>
      <w:r w:rsidR="00F775DD" w:rsidRPr="00730F5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ФИНАНСЫ, ДЕНЕЖНОЕ ОБРАЩЕНИЕ И КРЕДИТ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730F5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730F5D">
        <w:rPr>
          <w:color w:val="000000" w:themeColor="text1"/>
          <w:lang w:eastAsia="ar-SA"/>
        </w:rPr>
        <w:t>Рабочая программа учебной дисциплины «</w:t>
      </w:r>
      <w:r w:rsidR="001060F9">
        <w:rPr>
          <w:color w:val="000000" w:themeColor="text1"/>
          <w:lang w:eastAsia="ar-SA"/>
        </w:rPr>
        <w:t>Финансы, денежное обращение и кредит</w:t>
      </w:r>
      <w:r w:rsidR="00F930E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930E9" w:rsidRPr="00730F5D">
        <w:rPr>
          <w:color w:val="000000" w:themeColor="text1"/>
          <w:lang w:eastAsia="ar-SA"/>
        </w:rPr>
        <w:t>43.02.11 Гостиничный сервис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730F5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Учебная дисциплина </w:t>
      </w:r>
      <w:r w:rsidR="001060F9" w:rsidRPr="00730F5D">
        <w:rPr>
          <w:color w:val="000000" w:themeColor="text1"/>
          <w:lang w:eastAsia="ar-SA"/>
        </w:rPr>
        <w:t>«</w:t>
      </w:r>
      <w:r w:rsidR="001060F9">
        <w:rPr>
          <w:color w:val="000000" w:themeColor="text1"/>
          <w:lang w:eastAsia="ar-SA"/>
        </w:rPr>
        <w:t>Финансы, денежное обращение и кредит</w:t>
      </w:r>
      <w:r w:rsidR="001060F9" w:rsidRPr="00730F5D">
        <w:rPr>
          <w:color w:val="000000" w:themeColor="text1"/>
          <w:lang w:eastAsia="ar-SA"/>
        </w:rPr>
        <w:t>»</w:t>
      </w:r>
      <w:r w:rsidRPr="00730F5D">
        <w:rPr>
          <w:color w:val="000000" w:themeColor="text1"/>
          <w:lang w:eastAsia="ar-SA"/>
        </w:rPr>
        <w:t xml:space="preserve"> входит</w:t>
      </w:r>
      <w:r w:rsidRPr="00730F5D">
        <w:rPr>
          <w:b/>
          <w:color w:val="000000" w:themeColor="text1"/>
          <w:lang w:eastAsia="ar-SA"/>
        </w:rPr>
        <w:t xml:space="preserve"> </w:t>
      </w:r>
      <w:r w:rsidRPr="00730F5D">
        <w:rPr>
          <w:color w:val="000000" w:themeColor="text1"/>
          <w:lang w:eastAsia="ar-SA"/>
        </w:rPr>
        <w:t>в</w:t>
      </w:r>
      <w:r w:rsidRPr="00730F5D">
        <w:rPr>
          <w:b/>
          <w:color w:val="000000" w:themeColor="text1"/>
          <w:lang w:eastAsia="ar-SA"/>
        </w:rPr>
        <w:t xml:space="preserve"> </w:t>
      </w:r>
      <w:r w:rsidR="00F930E9" w:rsidRPr="00730F5D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E41D4D">
        <w:rPr>
          <w:color w:val="000000" w:themeColor="text1"/>
          <w:lang w:eastAsia="ar-SA"/>
        </w:rPr>
        <w:t xml:space="preserve"> и профессиональных</w:t>
      </w:r>
      <w:r w:rsidRPr="00730F5D">
        <w:rPr>
          <w:color w:val="000000" w:themeColor="text1"/>
          <w:lang w:eastAsia="ar-SA"/>
        </w:rPr>
        <w:t xml:space="preserve"> компетенций: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ответственность.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1.1. Принимать заказ от потребителей и оформлять его.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1.2. Бронировать и вести документацию.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1.3. Информировать потребителя о бронировании.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2.1. Принимать, регистрировать и размещать гостей.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2.2. Предоставлять гостю информацию о гостиничных услугах.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2.3. Принимать участие в заключении договоров об оказании гостиничных услуг.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2.4. Обеспечивать выполнение договоров об оказании гостиничных услуг.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2.5. Производить расчеты с гостями, организовывать отъезд и проводы гостей.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2.6. Координировать процесс ночного аудита и передачи дел по окончании смены.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3.2. Организовывать и выполнять работу по предоставлению услуги питания в номерах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(</w:t>
      </w:r>
      <w:proofErr w:type="spellStart"/>
      <w:r w:rsidRPr="00730F5D">
        <w:rPr>
          <w:color w:val="000000" w:themeColor="text1"/>
          <w:lang w:eastAsia="ar-SA"/>
        </w:rPr>
        <w:t>room-service</w:t>
      </w:r>
      <w:proofErr w:type="spellEnd"/>
      <w:r w:rsidRPr="00730F5D">
        <w:rPr>
          <w:color w:val="000000" w:themeColor="text1"/>
          <w:lang w:eastAsia="ar-SA"/>
        </w:rPr>
        <w:t>).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3.3. Вести учет оборудования и инвентаря гостиницы.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lastRenderedPageBreak/>
        <w:t>ПК 3.4. Создавать условия для обеспечения сохранности вещей и ценностей проживающих.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4.1. Выявлять спрос на гостиничные услуги.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4.2. Формировать спрос и стимулировать сбыт.</w:t>
      </w:r>
    </w:p>
    <w:p w:rsidR="00F930E9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4.3. Оценивать конкурентоспособность оказываемых гостиничных услуг.</w:t>
      </w:r>
    </w:p>
    <w:p w:rsidR="00F775DD" w:rsidRPr="00730F5D" w:rsidRDefault="00F930E9" w:rsidP="00F930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ПК 4.4. Принимать участие в разработке комплекса маркетинга</w:t>
      </w:r>
      <w:r w:rsidR="00F775DD"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1060F9" w:rsidRPr="00730F5D">
        <w:rPr>
          <w:color w:val="000000" w:themeColor="text1"/>
          <w:lang w:eastAsia="ar-SA"/>
        </w:rPr>
        <w:t>«</w:t>
      </w:r>
      <w:r w:rsidR="001060F9">
        <w:rPr>
          <w:color w:val="000000" w:themeColor="text1"/>
          <w:lang w:eastAsia="ar-SA"/>
        </w:rPr>
        <w:t>Финансы, денежное обращение и кредит</w:t>
      </w:r>
      <w:r w:rsidR="001060F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обучающийся должен </w:t>
      </w:r>
      <w:r w:rsidRPr="00730F5D">
        <w:rPr>
          <w:b/>
          <w:color w:val="000000" w:themeColor="text1"/>
          <w:lang w:eastAsia="ar-SA"/>
        </w:rPr>
        <w:t>знать/понимать: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7A85">
        <w:t>-</w:t>
      </w:r>
      <w:r>
        <w:t xml:space="preserve"> сущность финансов, их функции и роль в экономике;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принципы финансовой политики и финансового контроля;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законы денежного обращения;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сущность, виды и функции денег;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основные типы и элементы денежных систем;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виды денежных реформ;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структуру кредитной и банковской системы;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функции банков и классификацию банковских операций;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цели, типы и инструменты денежно-кредитной политики;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структуру финансовой системы;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принципы функционирования бюджетной системы и основы бюджетного устройства;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виды и классификации ценных бумаг;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особенности функционирования первичного и вторичного рынка ценных бумаг;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характер деятельности и функции профессиональных участников рынка ценных бумаг;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характеристики кредитов и кредитной системы в условиях рыночной экономики;</w:t>
      </w:r>
    </w:p>
    <w:p w:rsidR="001060F9" w:rsidRP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особенности и отличительные черты развития кредитного дела и денежного обращения в России на основных этапах формирования ее экономической системы. </w:t>
      </w:r>
    </w:p>
    <w:p w:rsidR="00F775DD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F930E9" w:rsidRPr="00730F5D">
        <w:rPr>
          <w:color w:val="000000" w:themeColor="text1"/>
          <w:lang w:eastAsia="ar-SA"/>
        </w:rPr>
        <w:t>«</w:t>
      </w:r>
      <w:r w:rsidR="001060F9">
        <w:rPr>
          <w:color w:val="000000" w:themeColor="text1"/>
          <w:lang w:eastAsia="ar-SA"/>
        </w:rPr>
        <w:t>Финансы, денежное обращение и кредит</w:t>
      </w:r>
      <w:r w:rsidR="001060F9">
        <w:rPr>
          <w:color w:val="000000" w:themeColor="text1"/>
          <w:lang w:eastAsia="ar-SA"/>
        </w:rPr>
        <w:t>»</w:t>
      </w:r>
      <w:r w:rsidRPr="00730F5D">
        <w:rPr>
          <w:color w:val="000000" w:themeColor="text1"/>
          <w:lang w:eastAsia="ar-SA"/>
        </w:rPr>
        <w:t xml:space="preserve"> обучающийся должен </w:t>
      </w:r>
      <w:r w:rsidRPr="00730F5D">
        <w:rPr>
          <w:b/>
          <w:color w:val="000000" w:themeColor="text1"/>
          <w:lang w:eastAsia="ar-SA"/>
        </w:rPr>
        <w:t>уметь: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проводить анализ показателей, связанных с денежным обращением;</w:t>
      </w:r>
    </w:p>
    <w:p w:rsid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проводить анализ структуры государственного бюджета, источников финансирования дефицита бюджета;</w:t>
      </w:r>
    </w:p>
    <w:p w:rsidR="001060F9" w:rsidRPr="001060F9" w:rsidRDefault="001060F9" w:rsidP="0010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>- составлять сравнительную характеристику различных ценных бумаг по степени доходности и риска.</w:t>
      </w:r>
      <w:bookmarkStart w:id="0" w:name="_GoBack"/>
      <w:bookmarkEnd w:id="0"/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730F5D">
        <w:rPr>
          <w:b/>
          <w:color w:val="000000" w:themeColor="text1"/>
        </w:rPr>
        <w:t>Примерный тематический план учебной дисциплины</w:t>
      </w:r>
    </w:p>
    <w:p w:rsidR="001060F9" w:rsidRPr="001060F9" w:rsidRDefault="001060F9" w:rsidP="001060F9">
      <w:pPr>
        <w:rPr>
          <w:color w:val="000000" w:themeColor="text1"/>
        </w:rPr>
      </w:pPr>
      <w:r w:rsidRPr="001060F9">
        <w:rPr>
          <w:color w:val="000000" w:themeColor="text1"/>
        </w:rPr>
        <w:t>Тема 1. Сущность и функции финансов. Финансовая политика и финансовый контроль.</w:t>
      </w:r>
    </w:p>
    <w:p w:rsidR="001060F9" w:rsidRPr="001060F9" w:rsidRDefault="001060F9" w:rsidP="001060F9">
      <w:pPr>
        <w:rPr>
          <w:color w:val="000000" w:themeColor="text1"/>
        </w:rPr>
      </w:pPr>
      <w:r w:rsidRPr="001060F9">
        <w:rPr>
          <w:color w:val="000000" w:themeColor="text1"/>
        </w:rPr>
        <w:t xml:space="preserve">Тема 2. Структура финансовой системы </w:t>
      </w:r>
      <w:r>
        <w:rPr>
          <w:color w:val="000000" w:themeColor="text1"/>
        </w:rPr>
        <w:t>и основы бюджетного устройства.</w:t>
      </w:r>
    </w:p>
    <w:p w:rsidR="001060F9" w:rsidRPr="001060F9" w:rsidRDefault="001060F9" w:rsidP="001060F9">
      <w:pPr>
        <w:rPr>
          <w:color w:val="000000" w:themeColor="text1"/>
        </w:rPr>
      </w:pPr>
      <w:r w:rsidRPr="001060F9">
        <w:rPr>
          <w:color w:val="000000" w:themeColor="text1"/>
        </w:rPr>
        <w:t>Тема 3. Сущность и функции денег. Законы денежного обращения.</w:t>
      </w:r>
    </w:p>
    <w:p w:rsidR="001060F9" w:rsidRPr="001060F9" w:rsidRDefault="001060F9" w:rsidP="001060F9">
      <w:pPr>
        <w:rPr>
          <w:color w:val="000000" w:themeColor="text1"/>
        </w:rPr>
      </w:pPr>
      <w:r w:rsidRPr="001060F9">
        <w:rPr>
          <w:color w:val="000000" w:themeColor="text1"/>
        </w:rPr>
        <w:t>Тема 4.  Структура банковск</w:t>
      </w:r>
      <w:r>
        <w:rPr>
          <w:color w:val="000000" w:themeColor="text1"/>
        </w:rPr>
        <w:t>ой системы. Банки и их функции.</w:t>
      </w:r>
    </w:p>
    <w:p w:rsidR="001060F9" w:rsidRPr="001060F9" w:rsidRDefault="001060F9" w:rsidP="001060F9">
      <w:pPr>
        <w:rPr>
          <w:color w:val="000000" w:themeColor="text1"/>
        </w:rPr>
      </w:pPr>
      <w:r w:rsidRPr="001060F9">
        <w:rPr>
          <w:color w:val="000000" w:themeColor="text1"/>
        </w:rPr>
        <w:t>Тема 5. Рынок ценных бумаг и ос</w:t>
      </w:r>
      <w:r>
        <w:rPr>
          <w:color w:val="000000" w:themeColor="text1"/>
        </w:rPr>
        <w:t>обенности его функционирования.</w:t>
      </w:r>
    </w:p>
    <w:p w:rsidR="001060F9" w:rsidRPr="001060F9" w:rsidRDefault="001060F9" w:rsidP="001060F9">
      <w:pPr>
        <w:rPr>
          <w:color w:val="000000" w:themeColor="text1"/>
        </w:rPr>
      </w:pPr>
      <w:r w:rsidRPr="001060F9">
        <w:rPr>
          <w:color w:val="000000" w:themeColor="text1"/>
        </w:rPr>
        <w:t>Тема 6. Кредит и кредитная система в условиях рыночной экономики.</w:t>
      </w:r>
    </w:p>
    <w:p w:rsidR="001060F9" w:rsidRPr="001060F9" w:rsidRDefault="001060F9" w:rsidP="001060F9">
      <w:pPr>
        <w:rPr>
          <w:color w:val="000000" w:themeColor="text1"/>
        </w:rPr>
      </w:pPr>
    </w:p>
    <w:p w:rsidR="001060F9" w:rsidRPr="001060F9" w:rsidRDefault="001060F9" w:rsidP="001060F9">
      <w:pPr>
        <w:rPr>
          <w:color w:val="000000" w:themeColor="text1"/>
        </w:rPr>
      </w:pPr>
    </w:p>
    <w:p w:rsidR="001060F9" w:rsidRPr="001060F9" w:rsidRDefault="001060F9" w:rsidP="001060F9">
      <w:pPr>
        <w:rPr>
          <w:color w:val="000000" w:themeColor="text1"/>
        </w:rPr>
      </w:pPr>
    </w:p>
    <w:p w:rsidR="001060F9" w:rsidRPr="001060F9" w:rsidRDefault="001060F9" w:rsidP="001060F9">
      <w:pPr>
        <w:rPr>
          <w:color w:val="000000" w:themeColor="text1"/>
        </w:rPr>
      </w:pPr>
    </w:p>
    <w:p w:rsidR="001060F9" w:rsidRPr="001060F9" w:rsidRDefault="001060F9" w:rsidP="001060F9">
      <w:pPr>
        <w:rPr>
          <w:color w:val="000000" w:themeColor="text1"/>
        </w:rPr>
      </w:pPr>
    </w:p>
    <w:p w:rsidR="007D7B9A" w:rsidRPr="00730F5D" w:rsidRDefault="007D7B9A" w:rsidP="00E41D4D">
      <w:pPr>
        <w:rPr>
          <w:color w:val="000000" w:themeColor="text1"/>
        </w:rPr>
      </w:pPr>
    </w:p>
    <w:sectPr w:rsidR="007D7B9A" w:rsidRPr="007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89C"/>
    <w:multiLevelType w:val="hybridMultilevel"/>
    <w:tmpl w:val="2CB2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0686C44"/>
    <w:multiLevelType w:val="hybridMultilevel"/>
    <w:tmpl w:val="6A1A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B1E"/>
    <w:multiLevelType w:val="hybridMultilevel"/>
    <w:tmpl w:val="1668081C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66C021E6"/>
    <w:multiLevelType w:val="hybridMultilevel"/>
    <w:tmpl w:val="565EEA50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060F9"/>
    <w:rsid w:val="001E6183"/>
    <w:rsid w:val="00273682"/>
    <w:rsid w:val="00730F5D"/>
    <w:rsid w:val="007D7B9A"/>
    <w:rsid w:val="00DD722D"/>
    <w:rsid w:val="00E41D4D"/>
    <w:rsid w:val="00F775D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E41D4D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2017-10-14T18:17:00Z</dcterms:created>
  <dcterms:modified xsi:type="dcterms:W3CDTF">2017-10-14T18:32:00Z</dcterms:modified>
</cp:coreProperties>
</file>